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A4BD3" w:rsidP="0B1B75E6" w:rsidRDefault="006B1D6E" w14:paraId="0C03C54C" w14:textId="1587110F">
      <w:pPr>
        <w:spacing w:after="0" w:line="240" w:lineRule="auto"/>
        <w:rPr>
          <w:rFonts w:ascii="Avenir Book" w:hAnsi="Avenir Book" w:eastAsia="Avenir Book" w:cs="Avenir Book"/>
          <w:color w:val="000000" w:themeColor="text1"/>
          <w:sz w:val="22"/>
          <w:szCs w:val="22"/>
        </w:rPr>
      </w:pPr>
      <w:r>
        <w:rPr>
          <w:noProof/>
        </w:rPr>
        <w:drawing>
          <wp:inline distT="0" distB="0" distL="0" distR="0" wp14:anchorId="18EA3F37" wp14:editId="17570511">
            <wp:extent cx="1228725" cy="914400"/>
            <wp:effectExtent l="0" t="0" r="0" b="0"/>
            <wp:docPr id="1453449580" name="drawing" title="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449580" name="Picture 1453449580"/>
                    <pic:cNvPicPr/>
                  </pic:nvPicPr>
                  <pic:blipFill>
                    <a:blip r:embed="rId5">
                      <a:extLst>
                        <a:ext uri="{28A0092B-C50C-407E-A947-70E740481C1C}">
                          <a14:useLocalDpi xmlns:a14="http://schemas.microsoft.com/office/drawing/2010/main"/>
                        </a:ext>
                      </a:extLst>
                    </a:blip>
                    <a:stretch>
                      <a:fillRect/>
                    </a:stretch>
                  </pic:blipFill>
                  <pic:spPr>
                    <a:xfrm>
                      <a:off x="0" y="0"/>
                      <a:ext cx="1228725" cy="914400"/>
                    </a:xfrm>
                    <a:prstGeom prst="rect">
                      <a:avLst/>
                    </a:prstGeom>
                  </pic:spPr>
                </pic:pic>
              </a:graphicData>
            </a:graphic>
          </wp:inline>
        </w:drawing>
      </w:r>
    </w:p>
    <w:p w:rsidR="007A4BD3" w:rsidP="0B1B75E6" w:rsidRDefault="007A4BD3" w14:paraId="05D742CC" w14:textId="4BC6FCBF">
      <w:pPr>
        <w:spacing w:after="0" w:line="240" w:lineRule="auto"/>
        <w:rPr>
          <w:rFonts w:ascii="Aptos" w:hAnsi="Aptos" w:eastAsia="Aptos" w:cs="Aptos"/>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4680"/>
        <w:gridCol w:w="4680"/>
      </w:tblGrid>
      <w:tr w:rsidR="3AD9699D" w:rsidTr="0B1B75E6" w14:paraId="429B4CE2" w14:textId="77777777">
        <w:trPr>
          <w:trHeight w:val="300"/>
        </w:trPr>
        <w:tc>
          <w:tcPr>
            <w:tcW w:w="4680" w:type="dxa"/>
            <w:tcBorders>
              <w:top w:val="nil"/>
              <w:left w:val="nil"/>
              <w:bottom w:val="nil"/>
              <w:right w:val="nil"/>
            </w:tcBorders>
            <w:tcMar>
              <w:left w:w="105" w:type="dxa"/>
              <w:right w:w="105" w:type="dxa"/>
            </w:tcMar>
          </w:tcPr>
          <w:p w:rsidR="3AD9699D" w:rsidP="0B1B75E6" w:rsidRDefault="0B1B75E6" w14:paraId="1921AD80" w14:textId="17ECDB48">
            <w:pPr>
              <w:rPr>
                <w:rFonts w:ascii="Avenir Book" w:hAnsi="Avenir Book" w:eastAsia="Avenir Book" w:cs="Avenir Book"/>
                <w:color w:val="000000" w:themeColor="text1"/>
                <w:sz w:val="22"/>
                <w:szCs w:val="22"/>
              </w:rPr>
            </w:pPr>
            <w:r w:rsidRPr="0B1B75E6">
              <w:rPr>
                <w:rFonts w:ascii="Avenir Book" w:hAnsi="Avenir Book" w:eastAsia="Avenir Book" w:cs="Avenir Book"/>
                <w:b/>
                <w:bCs/>
                <w:color w:val="000000" w:themeColor="text1"/>
                <w:sz w:val="22"/>
                <w:szCs w:val="22"/>
              </w:rPr>
              <w:t>FOR IMMEDIATE RELEASE:</w:t>
            </w:r>
          </w:p>
          <w:p w:rsidR="3AD9699D" w:rsidP="0B1B75E6" w:rsidRDefault="0B1B75E6" w14:paraId="5EA4BA97" w14:textId="56A2CC15">
            <w:pPr>
              <w:rPr>
                <w:rFonts w:ascii="Avenir Book" w:hAnsi="Avenir Book" w:eastAsia="Avenir Book" w:cs="Avenir Book"/>
                <w:color w:val="000000" w:themeColor="text1"/>
                <w:sz w:val="22"/>
                <w:szCs w:val="22"/>
              </w:rPr>
            </w:pPr>
            <w:r w:rsidRPr="0B1B75E6">
              <w:rPr>
                <w:rFonts w:ascii="Avenir Book" w:hAnsi="Avenir Book" w:eastAsia="Avenir Book" w:cs="Avenir Book"/>
                <w:color w:val="000000" w:themeColor="text1"/>
                <w:sz w:val="22"/>
                <w:szCs w:val="22"/>
              </w:rPr>
              <w:t>February 10, 2026</w:t>
            </w:r>
          </w:p>
          <w:p w:rsidR="3AD9699D" w:rsidP="0B1B75E6" w:rsidRDefault="3AD9699D" w14:paraId="5AA9D9F8" w14:textId="71C9B02E">
            <w:pPr>
              <w:rPr>
                <w:rFonts w:ascii="Avenir Book" w:hAnsi="Avenir Book" w:eastAsia="Avenir Book" w:cs="Avenir Book"/>
                <w:color w:val="000000" w:themeColor="text1"/>
                <w:sz w:val="22"/>
                <w:szCs w:val="22"/>
              </w:rPr>
            </w:pPr>
          </w:p>
        </w:tc>
        <w:tc>
          <w:tcPr>
            <w:tcW w:w="4680" w:type="dxa"/>
            <w:tcBorders>
              <w:top w:val="nil"/>
              <w:left w:val="nil"/>
              <w:bottom w:val="nil"/>
              <w:right w:val="nil"/>
            </w:tcBorders>
            <w:tcMar>
              <w:left w:w="105" w:type="dxa"/>
              <w:right w:w="105" w:type="dxa"/>
            </w:tcMar>
          </w:tcPr>
          <w:p w:rsidR="3AD9699D" w:rsidP="0B1B75E6" w:rsidRDefault="0B1B75E6" w14:paraId="7E6AEA05" w14:textId="3CBD5C7A">
            <w:pPr>
              <w:jc w:val="right"/>
              <w:rPr>
                <w:rFonts w:ascii="Avenir Book" w:hAnsi="Avenir Book" w:eastAsia="Avenir Book" w:cs="Avenir Book"/>
                <w:color w:val="000000" w:themeColor="text1"/>
                <w:sz w:val="22"/>
                <w:szCs w:val="22"/>
              </w:rPr>
            </w:pPr>
            <w:r w:rsidRPr="0B1B75E6">
              <w:rPr>
                <w:rFonts w:ascii="Avenir Book" w:hAnsi="Avenir Book" w:eastAsia="Avenir Book" w:cs="Avenir Book"/>
                <w:b/>
                <w:bCs/>
                <w:color w:val="000000" w:themeColor="text1"/>
                <w:sz w:val="22"/>
                <w:szCs w:val="22"/>
              </w:rPr>
              <w:t>MEDIA CONTACT</w:t>
            </w:r>
          </w:p>
          <w:p w:rsidR="3AD9699D" w:rsidP="0B1B75E6" w:rsidRDefault="0B1B75E6" w14:paraId="143A0FF6" w14:textId="79188359">
            <w:pPr>
              <w:jc w:val="right"/>
              <w:rPr>
                <w:rFonts w:ascii="Avenir Book" w:hAnsi="Avenir Book" w:eastAsia="Avenir Book" w:cs="Avenir Book"/>
                <w:color w:val="000000" w:themeColor="text1"/>
                <w:sz w:val="22"/>
                <w:szCs w:val="22"/>
              </w:rPr>
            </w:pPr>
            <w:r w:rsidRPr="0B1B75E6">
              <w:rPr>
                <w:rFonts w:ascii="Avenir Book" w:hAnsi="Avenir Book" w:eastAsia="Avenir Book" w:cs="Avenir Book"/>
                <w:color w:val="000000" w:themeColor="text1"/>
                <w:sz w:val="22"/>
                <w:szCs w:val="22"/>
              </w:rPr>
              <w:t>Kaia Partlow</w:t>
            </w:r>
          </w:p>
          <w:p w:rsidR="3AD9699D" w:rsidP="0B1B75E6" w:rsidRDefault="0B1B75E6" w14:paraId="23EB93EF" w14:textId="206C3347">
            <w:pPr>
              <w:jc w:val="right"/>
              <w:rPr>
                <w:rFonts w:ascii="Avenir Book" w:hAnsi="Avenir Book" w:eastAsia="Avenir Book" w:cs="Avenir Book"/>
                <w:color w:val="000000" w:themeColor="text1"/>
                <w:sz w:val="22"/>
                <w:szCs w:val="22"/>
              </w:rPr>
            </w:pPr>
            <w:hyperlink r:id="rId6">
              <w:r w:rsidRPr="0B1B75E6">
                <w:rPr>
                  <w:rStyle w:val="Hyperlink"/>
                  <w:rFonts w:ascii="Avenir Book" w:hAnsi="Avenir Book" w:eastAsia="Avenir Book" w:cs="Avenir Book"/>
                  <w:sz w:val="22"/>
                  <w:szCs w:val="22"/>
                </w:rPr>
                <w:t>kpartlow@actumllc.com</w:t>
              </w:r>
            </w:hyperlink>
          </w:p>
          <w:p w:rsidR="3AD9699D" w:rsidP="0B1B75E6" w:rsidRDefault="0B1B75E6" w14:paraId="52472941" w14:textId="4C5B21A1">
            <w:pPr>
              <w:jc w:val="right"/>
              <w:rPr>
                <w:rFonts w:ascii="Avenir Book" w:hAnsi="Avenir Book" w:eastAsia="Avenir Book" w:cs="Avenir Book"/>
                <w:color w:val="000000" w:themeColor="text1"/>
                <w:sz w:val="22"/>
                <w:szCs w:val="22"/>
              </w:rPr>
            </w:pPr>
            <w:r w:rsidRPr="0B1B75E6">
              <w:rPr>
                <w:rFonts w:ascii="Avenir Book" w:hAnsi="Avenir Book" w:eastAsia="Avenir Book" w:cs="Avenir Book"/>
                <w:color w:val="000000" w:themeColor="text1"/>
                <w:sz w:val="22"/>
                <w:szCs w:val="22"/>
              </w:rPr>
              <w:t>909-973-5124</w:t>
            </w:r>
          </w:p>
        </w:tc>
      </w:tr>
    </w:tbl>
    <w:p w:rsidR="007A4BD3" w:rsidP="0B1B75E6" w:rsidRDefault="007A4BD3" w14:paraId="62C157A6" w14:textId="7FC896FB">
      <w:pPr>
        <w:spacing w:after="0" w:line="240" w:lineRule="auto"/>
        <w:jc w:val="right"/>
        <w:rPr>
          <w:rFonts w:ascii="Avenir Book" w:hAnsi="Avenir Book" w:eastAsia="Avenir Book" w:cs="Avenir Book"/>
          <w:color w:val="000000" w:themeColor="text1"/>
          <w:sz w:val="22"/>
          <w:szCs w:val="22"/>
        </w:rPr>
      </w:pPr>
    </w:p>
    <w:p w:rsidR="000A6B3B" w:rsidP="0B1B75E6" w:rsidRDefault="000A6B3B" w14:paraId="2C40D051" w14:textId="77777777">
      <w:pPr>
        <w:spacing w:after="0" w:line="240" w:lineRule="auto"/>
        <w:jc w:val="center"/>
        <w:rPr>
          <w:rFonts w:ascii="Avenir Book" w:hAnsi="Avenir Book" w:eastAsia="Avenir Book" w:cs="Avenir Book"/>
          <w:b/>
          <w:bCs/>
          <w:color w:val="000000" w:themeColor="text1"/>
        </w:rPr>
      </w:pPr>
      <w:r w:rsidRPr="000A6B3B">
        <w:rPr>
          <w:rFonts w:ascii="Avenir Book" w:hAnsi="Avenir Book" w:eastAsia="Avenir Book" w:cs="Avenir Book"/>
          <w:b/>
          <w:bCs/>
          <w:color w:val="000000" w:themeColor="text1"/>
        </w:rPr>
        <w:t>LA County Board of Supervisors Advances Measure to Protect Critical Services</w:t>
      </w:r>
    </w:p>
    <w:p w:rsidR="007A4BD3" w:rsidP="6572F711" w:rsidRDefault="00DC176D" w14:paraId="2817335A" w14:textId="0D823911">
      <w:pPr>
        <w:spacing w:after="0" w:line="240" w:lineRule="auto"/>
        <w:jc w:val="center"/>
        <w:rPr>
          <w:rFonts w:ascii="Avenir Book" w:hAnsi="Avenir Book" w:eastAsia="Avenir Book" w:cs="Avenir Book"/>
          <w:i w:val="1"/>
          <w:iCs w:val="1"/>
          <w:color w:val="000000" w:themeColor="text1"/>
          <w:sz w:val="22"/>
          <w:szCs w:val="22"/>
        </w:rPr>
      </w:pPr>
      <w:r w:rsidRPr="6572F711" w:rsidR="6572F711">
        <w:rPr>
          <w:rFonts w:ascii="Avenir Book" w:hAnsi="Avenir Book" w:eastAsia="Avenir Book" w:cs="Avenir Book"/>
          <w:i w:val="1"/>
          <w:iCs w:val="1"/>
          <w:color w:val="000000" w:themeColor="text1" w:themeTint="FF" w:themeShade="FF"/>
          <w:sz w:val="22"/>
          <w:szCs w:val="22"/>
        </w:rPr>
        <w:t>In response to the largest federal funding cuts to healthcare in U.S. history, Los Angeles County moves forward to ask voters to decide on a temporary half-cent sales tax to restore funds for healthcare and other services</w:t>
      </w:r>
    </w:p>
    <w:p w:rsidR="007A4BD3" w:rsidP="0B1B75E6" w:rsidRDefault="007A4BD3" w14:paraId="0265040F" w14:textId="5F32624F">
      <w:pPr>
        <w:spacing w:after="0" w:line="240" w:lineRule="auto"/>
        <w:rPr>
          <w:rFonts w:ascii="Avenir Book" w:hAnsi="Avenir Book" w:eastAsia="Avenir Book" w:cs="Avenir Book"/>
          <w:color w:val="000000" w:themeColor="text1"/>
          <w:sz w:val="22"/>
          <w:szCs w:val="22"/>
        </w:rPr>
      </w:pPr>
    </w:p>
    <w:p w:rsidR="1291D240" w:rsidP="478F5788" w:rsidRDefault="1291D240" w14:paraId="2F4275FF" w14:textId="5DEE2F8D">
      <w:pPr>
        <w:spacing w:before="0" w:beforeAutospacing="off" w:after="0" w:afterAutospacing="off"/>
        <w:rPr>
          <w:rFonts w:ascii="Avenir Book" w:hAnsi="Avenir Book" w:eastAsia="Avenir Book" w:cs="Avenir Book"/>
          <w:color w:val="000000" w:themeColor="text1"/>
          <w:sz w:val="22"/>
          <w:szCs w:val="22"/>
        </w:rPr>
      </w:pPr>
      <w:r w:rsidRPr="478F5788" w:rsidR="478F5788">
        <w:rPr>
          <w:rFonts w:ascii="Avenir Book" w:hAnsi="Avenir Book" w:eastAsia="Avenir Book" w:cs="Avenir Book"/>
          <w:b w:val="1"/>
          <w:bCs w:val="1"/>
          <w:color w:val="000000" w:themeColor="text1" w:themeTint="FF" w:themeShade="FF"/>
          <w:sz w:val="22"/>
          <w:szCs w:val="22"/>
        </w:rPr>
        <w:t xml:space="preserve">LOS ANGELES, CA (February 10, 2026) – </w:t>
      </w:r>
      <w:r w:rsidRPr="478F5788" w:rsidR="478F5788">
        <w:rPr>
          <w:rFonts w:ascii="Avenir Book" w:hAnsi="Avenir Book" w:eastAsia="Avenir Book" w:cs="Avenir Book"/>
          <w:color w:val="000000" w:themeColor="text1" w:themeTint="FF" w:themeShade="FF"/>
          <w:sz w:val="22"/>
          <w:szCs w:val="22"/>
        </w:rPr>
        <w:t>The Los Angeles County Board of Supervisors has passed the motion</w:t>
      </w:r>
      <w:r w:rsidRPr="478F5788" w:rsidR="478F5788">
        <w:rPr>
          <w:rFonts w:ascii="Avenir Book" w:hAnsi="Avenir Book" w:eastAsia="Avenir Book" w:cs="Avenir Book"/>
          <w:i w:val="1"/>
          <w:iCs w:val="1"/>
          <w:color w:val="000000" w:themeColor="text1" w:themeTint="FF" w:themeShade="FF"/>
          <w:sz w:val="22"/>
          <w:szCs w:val="22"/>
        </w:rPr>
        <w:t xml:space="preserve"> </w:t>
      </w:r>
      <w:hyperlink r:id="R10325be5bd594a09">
        <w:r w:rsidRPr="478F5788" w:rsidR="478F5788">
          <w:rPr>
            <w:rStyle w:val="Hyperlink"/>
            <w:rFonts w:ascii="Avenir Book" w:hAnsi="Avenir Book" w:eastAsia="Avenir Book" w:cs="Avenir Book"/>
            <w:i w:val="1"/>
            <w:iCs w:val="1"/>
            <w:color w:val="0000FF"/>
            <w:sz w:val="22"/>
            <w:szCs w:val="22"/>
            <w:u w:val="none"/>
          </w:rPr>
          <w:t>“Securing Funding to Preserve Critical County Services Cut by H.R.1”</w:t>
        </w:r>
      </w:hyperlink>
      <w:r w:rsidRPr="478F5788" w:rsidR="478F5788">
        <w:rPr>
          <w:rFonts w:ascii="Avenir Book" w:hAnsi="Avenir Book" w:eastAsia="Avenir Book" w:cs="Avenir Book"/>
          <w:color w:val="000000" w:themeColor="text1" w:themeTint="FF" w:themeShade="FF"/>
          <w:sz w:val="22"/>
          <w:szCs w:val="22"/>
        </w:rPr>
        <w:t xml:space="preserve"> introduced by Supervisor Holly J. Mitchell and Board Chair and Supervisor Hilda L. Solis with the support of Supervisor Janice Hahn and Supervisor Lindsey P. Horvath, that puts a measure on the June 2 ballot for a temporary half-cent sales tax to restore critical services including healthcare.</w:t>
      </w:r>
    </w:p>
    <w:p w:rsidR="6572F711" w:rsidP="478F5788" w:rsidRDefault="6572F711" w14:paraId="70CA968D" w14:textId="72AEBB11">
      <w:pPr>
        <w:spacing w:before="0" w:beforeAutospacing="off" w:after="0" w:afterAutospacing="off"/>
        <w:rPr>
          <w:rFonts w:ascii="Avenir Book" w:hAnsi="Avenir Book" w:eastAsia="Avenir Book" w:cs="Avenir Book"/>
          <w:color w:val="000000" w:themeColor="text1" w:themeTint="FF" w:themeShade="FF"/>
          <w:sz w:val="22"/>
          <w:szCs w:val="22"/>
        </w:rPr>
      </w:pPr>
    </w:p>
    <w:p w:rsidR="5C12839C" w:rsidP="478F5788" w:rsidRDefault="5C12839C" w14:paraId="1C587CBA" w14:textId="3D3C54B7">
      <w:pPr>
        <w:spacing w:before="0" w:beforeAutospacing="off" w:after="0" w:afterAutospacing="off" w:line="278" w:lineRule="auto"/>
        <w:rPr>
          <w:rFonts w:ascii="Avenir Book" w:hAnsi="Avenir Book" w:eastAsia="Avenir Book" w:cs="Avenir Book"/>
          <w:color w:val="000000" w:themeColor="text1"/>
          <w:sz w:val="22"/>
          <w:szCs w:val="22"/>
        </w:rPr>
      </w:pPr>
      <w:r w:rsidRPr="478F5788" w:rsidR="478F5788">
        <w:rPr>
          <w:rFonts w:ascii="Avenir Book" w:hAnsi="Avenir Book" w:eastAsia="Avenir Book" w:cs="Avenir Book"/>
          <w:color w:val="000000" w:themeColor="text1" w:themeTint="FF" w:themeShade="FF"/>
          <w:sz w:val="22"/>
          <w:szCs w:val="22"/>
        </w:rPr>
        <w:t xml:space="preserve">"We are so grateful to the Board of Supervisors for giving voters the power to enact these critical protections for </w:t>
      </w:r>
      <w:r w:rsidRPr="478F5788" w:rsidR="478F5788">
        <w:rPr>
          <w:rFonts w:ascii="Avenir Book" w:hAnsi="Avenir Book" w:eastAsia="Avenir Book" w:cs="Avenir Book"/>
          <w:color w:val="000000" w:themeColor="text1" w:themeTint="FF" w:themeShade="FF"/>
          <w:sz w:val="22"/>
          <w:szCs w:val="22"/>
        </w:rPr>
        <w:t>essential services and healthcare</w:t>
      </w:r>
      <w:r w:rsidRPr="478F5788" w:rsidR="478F5788">
        <w:rPr>
          <w:rFonts w:ascii="Avenir Book" w:hAnsi="Avenir Book" w:eastAsia="Avenir Book" w:cs="Avenir Book"/>
          <w:color w:val="000000" w:themeColor="text1" w:themeTint="FF" w:themeShade="FF"/>
          <w:sz w:val="22"/>
          <w:szCs w:val="22"/>
        </w:rPr>
        <w:t xml:space="preserve"> in LA County,” said Jim Mangia, </w:t>
      </w:r>
      <w:r w:rsidRPr="478F5788" w:rsidR="478F5788">
        <w:rPr>
          <w:rFonts w:ascii="Avenir Book" w:hAnsi="Avenir Book" w:eastAsia="Avenir Book" w:cs="Avenir Book"/>
          <w:color w:val="000000" w:themeColor="text1" w:themeTint="FF" w:themeShade="FF"/>
          <w:sz w:val="22"/>
          <w:szCs w:val="22"/>
        </w:rPr>
        <w:t xml:space="preserve">Restore Healthcare for Angelenos </w:t>
      </w:r>
      <w:r w:rsidRPr="478F5788" w:rsidR="478F5788">
        <w:rPr>
          <w:rFonts w:ascii="Avenir Book" w:hAnsi="Avenir Book" w:eastAsia="Avenir Book" w:cs="Avenir Book"/>
          <w:color w:val="000000" w:themeColor="text1" w:themeTint="FF" w:themeShade="FF"/>
          <w:sz w:val="22"/>
          <w:szCs w:val="22"/>
        </w:rPr>
        <w:t>spokesperson</w:t>
      </w:r>
      <w:r w:rsidRPr="478F5788" w:rsidR="478F5788">
        <w:rPr>
          <w:rFonts w:ascii="Avenir Book" w:hAnsi="Avenir Book" w:eastAsia="Avenir Book" w:cs="Avenir Book"/>
          <w:color w:val="000000" w:themeColor="text1" w:themeTint="FF" w:themeShade="FF"/>
          <w:sz w:val="22"/>
          <w:szCs w:val="22"/>
        </w:rPr>
        <w:t xml:space="preserve"> and St. John’s Community Health </w:t>
      </w:r>
      <w:r w:rsidRPr="478F5788" w:rsidR="478F5788">
        <w:rPr>
          <w:rFonts w:ascii="Avenir Book" w:hAnsi="Avenir Book" w:eastAsia="Avenir Book" w:cs="Avenir Book"/>
          <w:color w:val="000000" w:themeColor="text1" w:themeTint="FF" w:themeShade="FF"/>
          <w:sz w:val="22"/>
          <w:szCs w:val="22"/>
        </w:rPr>
        <w:t>President and CEO</w:t>
      </w:r>
      <w:r w:rsidRPr="478F5788" w:rsidR="478F5788">
        <w:rPr>
          <w:rFonts w:ascii="Avenir Book" w:hAnsi="Avenir Book" w:eastAsia="Avenir Book" w:cs="Avenir Book"/>
          <w:color w:val="000000" w:themeColor="text1" w:themeTint="FF" w:themeShade="FF"/>
          <w:sz w:val="22"/>
          <w:szCs w:val="22"/>
        </w:rPr>
        <w:t xml:space="preserve">. </w:t>
      </w:r>
      <w:r w:rsidRPr="478F5788" w:rsidR="478F5788">
        <w:rPr>
          <w:rFonts w:ascii="Avenir Book" w:hAnsi="Avenir Book" w:eastAsia="Avenir Book" w:cs="Avenir Book"/>
          <w:color w:val="000000" w:themeColor="text1" w:themeTint="FF" w:themeShade="FF"/>
          <w:sz w:val="22"/>
          <w:szCs w:val="22"/>
        </w:rPr>
        <w:t xml:space="preserve">“Now, we focus our efforts on turning out our </w:t>
      </w:r>
      <w:r w:rsidRPr="478F5788" w:rsidR="478F5788">
        <w:rPr>
          <w:rFonts w:ascii="Avenir Book" w:hAnsi="Avenir Book" w:eastAsia="Avenir Book" w:cs="Avenir Book"/>
          <w:color w:val="000000" w:themeColor="text1" w:themeTint="FF" w:themeShade="FF"/>
          <w:sz w:val="22"/>
          <w:szCs w:val="22"/>
        </w:rPr>
        <w:t>voters</w:t>
      </w:r>
      <w:r w:rsidRPr="478F5788" w:rsidR="478F5788">
        <w:rPr>
          <w:rFonts w:ascii="Avenir Book" w:hAnsi="Avenir Book" w:eastAsia="Avenir Book" w:cs="Avenir Book"/>
          <w:color w:val="000000" w:themeColor="text1" w:themeTint="FF" w:themeShade="FF"/>
          <w:sz w:val="22"/>
          <w:szCs w:val="22"/>
        </w:rPr>
        <w:t xml:space="preserve"> so we can restore the healthcare services our communities depend on</w:t>
      </w:r>
      <w:r w:rsidRPr="478F5788" w:rsidR="478F5788">
        <w:rPr>
          <w:rFonts w:ascii="Avenir Book" w:hAnsi="Avenir Book" w:eastAsia="Avenir Book" w:cs="Avenir Book"/>
          <w:color w:val="000000" w:themeColor="text1" w:themeTint="FF" w:themeShade="FF"/>
          <w:sz w:val="22"/>
          <w:szCs w:val="22"/>
        </w:rPr>
        <w:t>.”</w:t>
      </w:r>
    </w:p>
    <w:p w:rsidR="0B1B75E6" w:rsidP="478F5788" w:rsidRDefault="0B1B75E6" w14:paraId="47DFB73B" w14:textId="13F15414">
      <w:pPr>
        <w:spacing w:before="0" w:beforeAutospacing="off" w:after="0" w:afterAutospacing="off"/>
        <w:rPr>
          <w:rFonts w:ascii="Avenir Book" w:hAnsi="Avenir Book" w:eastAsia="Avenir Book" w:cs="Avenir Book"/>
          <w:color w:val="000000" w:themeColor="text1"/>
          <w:sz w:val="22"/>
          <w:szCs w:val="22"/>
        </w:rPr>
      </w:pPr>
    </w:p>
    <w:p w:rsidR="5C12839C" w:rsidP="478F5788" w:rsidRDefault="0D2D7AC5" w14:paraId="0A5699FB" w14:textId="2C753E51">
      <w:pPr>
        <w:spacing w:before="0" w:beforeAutospacing="off" w:after="0" w:afterAutospacing="off"/>
        <w:rPr>
          <w:rFonts w:ascii="Avenir Book" w:hAnsi="Avenir Book" w:eastAsia="Avenir Book" w:cs="Avenir Book"/>
          <w:color w:val="000000" w:themeColor="text1"/>
          <w:sz w:val="22"/>
          <w:szCs w:val="22"/>
        </w:rPr>
      </w:pPr>
      <w:r w:rsidRPr="478F5788" w:rsidR="478F5788">
        <w:rPr>
          <w:rFonts w:ascii="Avenir Book" w:hAnsi="Avenir Book" w:eastAsia="Avenir Book" w:cs="Avenir Book"/>
          <w:color w:val="000000" w:themeColor="text1" w:themeTint="FF" w:themeShade="FF"/>
          <w:sz w:val="22"/>
          <w:szCs w:val="22"/>
        </w:rPr>
        <w:t>If approved by  voters, the measure will generate urgently needed revenue  for the County’s health infrastructure that is the only public health system for 86 out of 88 cities – helping to restore healthcare services for those who have lost it and protect access for those  at risk of losi</w:t>
      </w:r>
      <w:r w:rsidRPr="478F5788" w:rsidR="478F5788">
        <w:rPr>
          <w:rFonts w:ascii="Avenir Book" w:hAnsi="Avenir Book" w:eastAsia="Avenir Book" w:cs="Avenir Book"/>
          <w:color w:val="000000" w:themeColor="text1" w:themeTint="FF" w:themeShade="FF"/>
          <w:sz w:val="22"/>
          <w:szCs w:val="22"/>
        </w:rPr>
        <w:t xml:space="preserve">ng Medi-Cal coverage. Part of this funding would reinforce Los Angeles’ safety net system, </w:t>
      </w:r>
      <w:r w:rsidRPr="478F5788" w:rsidR="478F5788">
        <w:rPr>
          <w:rFonts w:ascii="Avenir Book" w:hAnsi="Avenir Book" w:eastAsia="Avenir Book" w:cs="Avenir Book"/>
          <w:color w:val="000000" w:themeColor="text1" w:themeTint="FF" w:themeShade="FF"/>
          <w:sz w:val="22"/>
          <w:szCs w:val="22"/>
        </w:rPr>
        <w:t>comprised</w:t>
      </w:r>
      <w:r w:rsidRPr="478F5788" w:rsidR="478F5788">
        <w:rPr>
          <w:rFonts w:ascii="Avenir Book" w:hAnsi="Avenir Book" w:eastAsia="Avenir Book" w:cs="Avenir Book"/>
          <w:color w:val="000000" w:themeColor="text1" w:themeTint="FF" w:themeShade="FF"/>
          <w:sz w:val="22"/>
          <w:szCs w:val="22"/>
        </w:rPr>
        <w:t xml:space="preserve"> of community clinics and public hospitals, help to ensure that every resident has access to affordable, preventive care services, within a reasonable distance from their home.</w:t>
      </w:r>
    </w:p>
    <w:p w:rsidR="00CB53B9" w:rsidP="478F5788" w:rsidRDefault="00CB53B9" w14:paraId="3CCF29FD" w14:textId="77777777">
      <w:pPr>
        <w:spacing w:before="0" w:beforeAutospacing="off" w:after="0" w:afterAutospacing="off"/>
        <w:rPr>
          <w:rFonts w:ascii="Avenir Book" w:hAnsi="Avenir Book" w:eastAsia="Avenir Book" w:cs="Avenir Book"/>
          <w:color w:val="000000" w:themeColor="text1"/>
          <w:sz w:val="22"/>
          <w:szCs w:val="22"/>
        </w:rPr>
      </w:pPr>
    </w:p>
    <w:p w:rsidR="0D2D7AC5" w:rsidP="478F5788" w:rsidRDefault="0D2D7AC5" w14:paraId="72366489" w14:textId="29DAEFDC">
      <w:pPr>
        <w:spacing w:before="0" w:beforeAutospacing="off" w:after="0" w:afterAutospacing="off"/>
        <w:rPr>
          <w:rFonts w:ascii="Avenir Book" w:hAnsi="Avenir Book" w:eastAsia="Avenir Book" w:cs="Avenir Book"/>
          <w:color w:val="000000" w:themeColor="text1" w:themeTint="FF" w:themeShade="FF"/>
          <w:sz w:val="22"/>
          <w:szCs w:val="22"/>
          <w:rPrChange w:author="" w16du:dateUtc="2026-02-10T22:42:00Z" w:id="322496716"/>
        </w:rPr>
      </w:pPr>
      <w:r w:rsidRPr="0C13FEA8" w:rsidR="0C13FEA8">
        <w:rPr>
          <w:rFonts w:ascii="Avenir Book" w:hAnsi="Avenir Book" w:eastAsia="Avenir Book" w:cs="Avenir Book"/>
          <w:color w:val="000000" w:themeColor="text1" w:themeTint="FF" w:themeShade="FF"/>
          <w:sz w:val="22"/>
          <w:szCs w:val="22"/>
        </w:rPr>
        <w:t xml:space="preserve">Los Angeles County Supervisor Holly J. Mitchell who is the lead author of the </w:t>
      </w:r>
      <w:r w:rsidRPr="0C13FEA8" w:rsidR="0C13FEA8">
        <w:rPr>
          <w:rFonts w:ascii="Avenir Book" w:hAnsi="Avenir Book" w:eastAsia="Avenir Book" w:cs="Avenir Book"/>
          <w:color w:val="000000" w:themeColor="text1" w:themeTint="FF" w:themeShade="FF"/>
          <w:sz w:val="22"/>
          <w:szCs w:val="22"/>
        </w:rPr>
        <w:t>motion shared “</w:t>
      </w:r>
      <w:r w:rsidRPr="0C13FEA8" w:rsidR="0C13FEA8">
        <w:rPr>
          <w:rFonts w:ascii="Avenir Book" w:hAnsi="Avenir Book" w:eastAsia="Avenir Book" w:cs="Avenir Book"/>
          <w:color w:val="212121"/>
          <w:sz w:val="22"/>
          <w:szCs w:val="22"/>
        </w:rPr>
        <w:t>I’m</w:t>
      </w:r>
      <w:r w:rsidRPr="0C13FEA8" w:rsidR="0C13FEA8">
        <w:rPr>
          <w:rFonts w:ascii="Avenir Book" w:hAnsi="Avenir Book" w:eastAsia="Avenir Book" w:cs="Avenir Book"/>
          <w:color w:val="212121"/>
          <w:sz w:val="22"/>
          <w:szCs w:val="22"/>
        </w:rPr>
        <w:t xml:space="preserve"> </w:t>
      </w:r>
      <w:r w:rsidRPr="0C13FEA8" w:rsidR="0C13FEA8">
        <w:rPr>
          <w:rFonts w:ascii="Avenir Book" w:hAnsi="Avenir Book" w:eastAsia="Avenir Book" w:cs="Avenir Book"/>
          <w:color w:val="212121"/>
          <w:sz w:val="22"/>
          <w:szCs w:val="22"/>
        </w:rPr>
        <w:t xml:space="preserve">proud to stand alongside the coalition of city leaders, healthcare providers, patient advocates, union members, and working families from across our county – united in the fight to protect access to the lifesaving healthcare and essential services that every resident needs and deserves. We have a responsibility to deliver care and services throughout LA County, even when the federal government cuts funding. This is about giving voters the choice on a temporary ½ cent sales tax – medicine, groceries and items </w:t>
      </w:r>
      <w:r w:rsidRPr="0C13FEA8" w:rsidR="0C13FEA8">
        <w:rPr>
          <w:rFonts w:ascii="Avenir Book" w:hAnsi="Avenir Book" w:eastAsia="Avenir Book" w:cs="Avenir Book"/>
          <w:color w:val="212121"/>
          <w:sz w:val="22"/>
          <w:szCs w:val="22"/>
        </w:rPr>
        <w:t>purchased</w:t>
      </w:r>
      <w:r w:rsidRPr="0C13FEA8" w:rsidR="0C13FEA8">
        <w:rPr>
          <w:rFonts w:ascii="Avenir Book" w:hAnsi="Avenir Book" w:eastAsia="Avenir Book" w:cs="Avenir Book"/>
          <w:color w:val="212121"/>
          <w:sz w:val="22"/>
          <w:szCs w:val="22"/>
        </w:rPr>
        <w:t xml:space="preserve"> with WIC and SNAP are exempt – to prevent further straining working families or our safety net services.” </w:t>
      </w:r>
    </w:p>
    <w:p w:rsidR="0C13FEA8" w:rsidP="0C13FEA8" w:rsidRDefault="0C13FEA8" w14:paraId="49AC0860" w14:textId="4A73BA24">
      <w:pPr>
        <w:spacing w:before="0" w:beforeAutospacing="off" w:after="0" w:afterAutospacing="off"/>
        <w:rPr>
          <w:rFonts w:ascii="Avenir Book" w:hAnsi="Avenir Book" w:eastAsia="Avenir Book" w:cs="Avenir Book"/>
          <w:color w:val="212121"/>
          <w:sz w:val="22"/>
          <w:szCs w:val="22"/>
          <w:rPrChange w:author="" w16du:dateUtc="2026-02-10T22:42:00Z" w:id="1942373035"/>
        </w:rPr>
      </w:pPr>
    </w:p>
    <w:p w:rsidR="0B1B75E6" w:rsidP="478F5788" w:rsidRDefault="0B1B75E6" w14:paraId="26858281" w14:textId="2793EAC1">
      <w:pPr>
        <w:spacing w:before="0" w:beforeAutospacing="off" w:after="0" w:afterAutospacing="off"/>
        <w:rPr>
          <w:rFonts w:ascii="Avenir Book" w:hAnsi="Avenir Book" w:eastAsia="Avenir Book" w:cs="Avenir Book"/>
          <w:color w:val="000000" w:themeColor="text1"/>
          <w:sz w:val="22"/>
          <w:szCs w:val="22"/>
        </w:rPr>
      </w:pPr>
      <w:r w:rsidRPr="478F5788" w:rsidR="478F5788">
        <w:rPr>
          <w:rFonts w:ascii="Avenir Book" w:hAnsi="Avenir Book" w:eastAsia="Avenir Book" w:cs="Avenir Book"/>
          <w:color w:val="000000" w:themeColor="text1" w:themeTint="FF" w:themeShade="FF"/>
          <w:sz w:val="22"/>
          <w:szCs w:val="22"/>
        </w:rPr>
        <w:t xml:space="preserve">Set to end in 2031, the measure is expected to generate </w:t>
      </w:r>
      <w:r w:rsidRPr="478F5788" w:rsidR="478F5788">
        <w:rPr>
          <w:rFonts w:ascii="Avenir Book" w:hAnsi="Avenir Book" w:eastAsia="Avenir Book" w:cs="Avenir Book"/>
          <w:color w:val="000000" w:themeColor="text1" w:themeTint="FF" w:themeShade="FF"/>
          <w:sz w:val="22"/>
          <w:szCs w:val="22"/>
        </w:rPr>
        <w:t>$1 billion</w:t>
      </w:r>
      <w:r w:rsidRPr="478F5788" w:rsidR="478F5788">
        <w:rPr>
          <w:rFonts w:ascii="Avenir Book" w:hAnsi="Avenir Book" w:eastAsia="Avenir Book" w:cs="Avenir Book"/>
          <w:color w:val="000000" w:themeColor="text1" w:themeTint="FF" w:themeShade="FF"/>
          <w:sz w:val="22"/>
          <w:szCs w:val="22"/>
        </w:rPr>
        <w:t xml:space="preserve"> a year in revenue, making up for the cuts to the county’s health care system, including over $700 million from the Department of Health Services and an estimated $200-$300 million from the Department of Public Health.</w:t>
      </w:r>
    </w:p>
    <w:p w:rsidR="6572F711" w:rsidP="478F5788" w:rsidRDefault="6572F711" w14:paraId="5A9A4F38" w14:textId="3102A4B1">
      <w:pPr>
        <w:spacing w:before="0" w:beforeAutospacing="off" w:after="0" w:afterAutospacing="off"/>
        <w:rPr>
          <w:rFonts w:ascii="Avenir Book" w:hAnsi="Avenir Book" w:eastAsia="Avenir Book" w:cs="Avenir Book"/>
          <w:color w:val="000000" w:themeColor="text1" w:themeTint="FF" w:themeShade="FF"/>
          <w:sz w:val="22"/>
          <w:szCs w:val="22"/>
        </w:rPr>
      </w:pPr>
    </w:p>
    <w:p w:rsidR="0B1B75E6" w:rsidP="478F5788" w:rsidRDefault="13C0D3B1" w14:paraId="04E91418" w14:textId="1D23D0E3">
      <w:pPr>
        <w:spacing w:before="0" w:beforeAutospacing="off" w:after="0" w:afterAutospacing="off" w:line="276" w:lineRule="auto"/>
        <w:rPr>
          <w:rFonts w:ascii="Avenir Book" w:hAnsi="Avenir Book" w:eastAsia="Avenir Book" w:cs="Avenir Book"/>
          <w:color w:val="000000" w:themeColor="text1"/>
          <w:sz w:val="22"/>
          <w:szCs w:val="22"/>
        </w:rPr>
      </w:pPr>
      <w:r w:rsidRPr="478F5788" w:rsidR="478F5788">
        <w:rPr>
          <w:rFonts w:ascii="Avenir Book" w:hAnsi="Avenir Book" w:eastAsia="Avenir Book" w:cs="Avenir Book"/>
          <w:color w:val="000000" w:themeColor="text1" w:themeTint="FF" w:themeShade="FF"/>
          <w:sz w:val="22"/>
          <w:szCs w:val="22"/>
        </w:rPr>
        <w:t xml:space="preserve">Restore Healthcare for Angelenos supports the local measure and is committed to minimizing the impact of rising healthcare costs for all residents. The coalition is joined by St. John’s Community Health, SEIU Local 721, SEIU Local 2015, the Community Clinic Association of Los Angeles County, Planned Parenthood Advocacy Project LA County, Health Justice Action Fund, </w:t>
      </w:r>
      <w:r w:rsidRPr="478F5788" w:rsidR="478F5788">
        <w:rPr>
          <w:rFonts w:ascii="Avenir Book" w:hAnsi="Avenir Book" w:eastAsia="Avenir Book" w:cs="Avenir Book"/>
          <w:color w:val="000000" w:themeColor="text1" w:themeTint="FF" w:themeShade="FF"/>
          <w:sz w:val="22"/>
          <w:szCs w:val="22"/>
        </w:rPr>
        <w:t>InnerCity</w:t>
      </w:r>
      <w:r w:rsidRPr="478F5788" w:rsidR="478F5788">
        <w:rPr>
          <w:rFonts w:ascii="Avenir Book" w:hAnsi="Avenir Book" w:eastAsia="Avenir Book" w:cs="Avenir Book"/>
          <w:color w:val="000000" w:themeColor="text1" w:themeTint="FF" w:themeShade="FF"/>
          <w:sz w:val="22"/>
          <w:szCs w:val="22"/>
        </w:rPr>
        <w:t xml:space="preserve"> Struggle, and </w:t>
      </w:r>
      <w:r w:rsidRPr="478F5788" w:rsidR="478F5788">
        <w:rPr>
          <w:rFonts w:ascii="Avenir Book" w:hAnsi="Avenir Book" w:eastAsia="Avenir Book" w:cs="Avenir Book"/>
          <w:color w:val="000000" w:themeColor="text1" w:themeTint="FF" w:themeShade="FF"/>
          <w:sz w:val="22"/>
          <w:szCs w:val="22"/>
        </w:rPr>
        <w:t>numerous</w:t>
      </w:r>
      <w:r w:rsidRPr="478F5788" w:rsidR="478F5788">
        <w:rPr>
          <w:rFonts w:ascii="Avenir Book" w:hAnsi="Avenir Book" w:eastAsia="Avenir Book" w:cs="Avenir Book"/>
          <w:color w:val="000000" w:themeColor="text1" w:themeTint="FF" w:themeShade="FF"/>
          <w:sz w:val="22"/>
          <w:szCs w:val="22"/>
        </w:rPr>
        <w:t xml:space="preserve"> community leaders.</w:t>
      </w:r>
    </w:p>
    <w:p w:rsidR="3AD9699D" w:rsidP="478F5788" w:rsidRDefault="3AD9699D" w14:paraId="3E5BE126" w14:textId="596CE876">
      <w:pPr>
        <w:spacing w:before="0" w:beforeAutospacing="off" w:after="0" w:afterAutospacing="off" w:line="276" w:lineRule="auto"/>
        <w:rPr>
          <w:rFonts w:ascii="Avenir Book" w:hAnsi="Avenir Book" w:eastAsia="Avenir Book" w:cs="Avenir Book"/>
          <w:color w:val="000000" w:themeColor="text1"/>
          <w:sz w:val="22"/>
          <w:szCs w:val="22"/>
        </w:rPr>
      </w:pPr>
    </w:p>
    <w:p w:rsidR="3AD9699D" w:rsidP="478F5788" w:rsidRDefault="0B1B75E6" w14:paraId="75BA149B" w14:textId="0E572BD8">
      <w:pPr>
        <w:spacing w:before="0" w:beforeAutospacing="off" w:after="0" w:afterAutospacing="off"/>
        <w:rPr>
          <w:rFonts w:ascii="Avenir Book" w:hAnsi="Avenir Book" w:eastAsia="Avenir Book" w:cs="Avenir Book"/>
          <w:color w:val="000000" w:themeColor="text1"/>
          <w:sz w:val="22"/>
          <w:szCs w:val="22"/>
        </w:rPr>
      </w:pPr>
      <w:r w:rsidRPr="478F5788" w:rsidR="478F5788">
        <w:rPr>
          <w:rFonts w:ascii="Avenir Book" w:hAnsi="Avenir Book" w:eastAsia="Avenir Book" w:cs="Avenir Book"/>
          <w:color w:val="000000" w:themeColor="text1" w:themeTint="FF" w:themeShade="FF"/>
          <w:sz w:val="22"/>
          <w:szCs w:val="22"/>
        </w:rPr>
        <w:t>Los Angeles Coun</w:t>
      </w:r>
      <w:r w:rsidRPr="478F5788" w:rsidR="478F5788">
        <w:rPr>
          <w:rFonts w:ascii="Avenir Book" w:hAnsi="Avenir Book" w:eastAsia="Avenir Book" w:cs="Avenir Book"/>
          <w:color w:val="000000" w:themeColor="text1" w:themeTint="FF" w:themeShade="FF"/>
          <w:sz w:val="22"/>
          <w:szCs w:val="22"/>
        </w:rPr>
        <w:t xml:space="preserve">ty residents will have the opportunity to vote on the </w:t>
      </w:r>
      <w:r w:rsidRPr="478F5788" w:rsidR="478F5788">
        <w:rPr>
          <w:rFonts w:ascii="Avenir Book" w:hAnsi="Avenir Book" w:eastAsia="Avenir Book" w:cs="Avenir Book"/>
          <w:color w:val="000000" w:themeColor="text1" w:themeTint="FF" w:themeShade="FF"/>
          <w:sz w:val="22"/>
          <w:szCs w:val="22"/>
        </w:rPr>
        <w:t>measure</w:t>
      </w:r>
      <w:r w:rsidRPr="478F5788" w:rsidR="478F5788">
        <w:rPr>
          <w:rFonts w:ascii="Avenir Book" w:hAnsi="Avenir Book" w:eastAsia="Avenir Book" w:cs="Avenir Book"/>
          <w:color w:val="000000" w:themeColor="text1" w:themeTint="FF" w:themeShade="FF"/>
          <w:sz w:val="22"/>
          <w:szCs w:val="22"/>
        </w:rPr>
        <w:t xml:space="preserve"> on the June 2, </w:t>
      </w:r>
      <w:r w:rsidRPr="478F5788" w:rsidR="478F5788">
        <w:rPr>
          <w:rFonts w:ascii="Avenir Book" w:hAnsi="Avenir Book" w:eastAsia="Avenir Book" w:cs="Avenir Book"/>
          <w:color w:val="000000" w:themeColor="text1" w:themeTint="FF" w:themeShade="FF"/>
          <w:sz w:val="22"/>
          <w:szCs w:val="22"/>
        </w:rPr>
        <w:t>2026,</w:t>
      </w:r>
      <w:r w:rsidRPr="478F5788" w:rsidR="478F5788">
        <w:rPr>
          <w:rFonts w:ascii="Avenir Book" w:hAnsi="Avenir Book" w:eastAsia="Avenir Book" w:cs="Avenir Book"/>
          <w:color w:val="000000" w:themeColor="text1" w:themeTint="FF" w:themeShade="FF"/>
          <w:sz w:val="22"/>
          <w:szCs w:val="22"/>
        </w:rPr>
        <w:t xml:space="preserve"> Statewide Direct Primary Election. For more information, please visit </w:t>
      </w:r>
      <w:hyperlink r:id="Re1d13198569b4cd6">
        <w:r w:rsidRPr="478F5788" w:rsidR="478F5788">
          <w:rPr>
            <w:rStyle w:val="Hyperlink"/>
            <w:rFonts w:ascii="Avenir Book" w:hAnsi="Avenir Book" w:eastAsia="Avenir Book" w:cs="Avenir Book"/>
            <w:sz w:val="22"/>
            <w:szCs w:val="22"/>
          </w:rPr>
          <w:t>restorehealthcarela.com</w:t>
        </w:r>
      </w:hyperlink>
      <w:r w:rsidRPr="478F5788" w:rsidR="478F5788">
        <w:rPr>
          <w:rFonts w:ascii="Avenir Book" w:hAnsi="Avenir Book" w:eastAsia="Avenir Book" w:cs="Avenir Book"/>
          <w:color w:val="000000" w:themeColor="text1" w:themeTint="FF" w:themeShade="FF"/>
          <w:sz w:val="22"/>
          <w:szCs w:val="22"/>
        </w:rPr>
        <w:t xml:space="preserve">. </w:t>
      </w:r>
    </w:p>
    <w:p w:rsidR="0B1B75E6" w:rsidP="0B1B75E6" w:rsidRDefault="0B1B75E6" w14:paraId="7AE99E8E" w14:textId="79942F5D">
      <w:pPr>
        <w:spacing w:after="0" w:line="240" w:lineRule="auto"/>
        <w:rPr>
          <w:rFonts w:ascii="Avenir Book" w:hAnsi="Avenir Book" w:eastAsia="Avenir Book" w:cs="Avenir Book"/>
          <w:color w:val="000000" w:themeColor="text1"/>
          <w:sz w:val="22"/>
          <w:szCs w:val="22"/>
        </w:rPr>
      </w:pPr>
    </w:p>
    <w:p w:rsidR="0B1B75E6" w:rsidP="0B1B75E6" w:rsidRDefault="0B1B75E6" w14:paraId="6668B353" w14:textId="7917255E">
      <w:pPr>
        <w:spacing w:after="0" w:line="240" w:lineRule="auto"/>
        <w:jc w:val="center"/>
        <w:rPr>
          <w:rFonts w:ascii="Avenir Book" w:hAnsi="Avenir Book" w:eastAsia="Avenir Book" w:cs="Avenir Book"/>
          <w:color w:val="000000" w:themeColor="text1"/>
          <w:sz w:val="22"/>
          <w:szCs w:val="22"/>
        </w:rPr>
      </w:pPr>
      <w:r w:rsidRPr="0B1B75E6">
        <w:rPr>
          <w:rFonts w:ascii="Avenir Book" w:hAnsi="Avenir Book" w:eastAsia="Avenir Book" w:cs="Avenir Book"/>
          <w:color w:val="000000" w:themeColor="text1"/>
          <w:sz w:val="22"/>
          <w:szCs w:val="22"/>
        </w:rPr>
        <w:t>###</w:t>
      </w:r>
    </w:p>
    <w:p w:rsidR="0B1B75E6" w:rsidP="0B1B75E6" w:rsidRDefault="0B1B75E6" w14:paraId="4D698E50" w14:textId="71B5F894">
      <w:pPr>
        <w:spacing w:after="0" w:line="240" w:lineRule="auto"/>
        <w:jc w:val="center"/>
        <w:rPr>
          <w:rFonts w:ascii="Avenir Book" w:hAnsi="Avenir Book" w:eastAsia="Avenir Book" w:cs="Avenir Book"/>
          <w:color w:val="000000" w:themeColor="text1"/>
          <w:sz w:val="22"/>
          <w:szCs w:val="22"/>
        </w:rPr>
      </w:pPr>
    </w:p>
    <w:tbl>
      <w:tblPr>
        <w:tblStyle w:val="TableGrid"/>
        <w:tblW w:w="0" w:type="auto"/>
        <w:tblLook w:val="06A0" w:firstRow="1" w:lastRow="0" w:firstColumn="1" w:lastColumn="0" w:noHBand="1" w:noVBand="1"/>
      </w:tblPr>
      <w:tblGrid>
        <w:gridCol w:w="9350"/>
      </w:tblGrid>
      <w:tr w:rsidR="0B1B75E6" w:rsidTr="0B1B75E6" w14:paraId="52A01630" w14:textId="77777777">
        <w:trPr>
          <w:trHeight w:val="300"/>
        </w:trPr>
        <w:tc>
          <w:tcPr>
            <w:tcW w:w="9360" w:type="dxa"/>
          </w:tcPr>
          <w:p w:rsidR="0B1B75E6" w:rsidP="0B1B75E6" w:rsidRDefault="0B1B75E6" w14:paraId="20BC93A9" w14:textId="23469D4E">
            <w:pPr>
              <w:spacing w:line="288" w:lineRule="auto"/>
              <w:jc w:val="center"/>
              <w:rPr>
                <w:rFonts w:ascii="Arial" w:hAnsi="Arial" w:eastAsia="Arial" w:cs="Arial"/>
                <w:color w:val="000000" w:themeColor="text1"/>
                <w:sz w:val="20"/>
                <w:szCs w:val="20"/>
                <w:u w:val="single"/>
              </w:rPr>
            </w:pPr>
          </w:p>
          <w:p w:rsidR="0B1B75E6" w:rsidP="0B1B75E6" w:rsidRDefault="0B1B75E6" w14:paraId="2052084E" w14:textId="6807CB03">
            <w:pPr>
              <w:spacing w:line="288" w:lineRule="auto"/>
              <w:jc w:val="center"/>
              <w:rPr>
                <w:rFonts w:ascii="Arial" w:hAnsi="Arial" w:eastAsia="Arial" w:cs="Arial"/>
                <w:color w:val="000000" w:themeColor="text1"/>
                <w:sz w:val="20"/>
                <w:szCs w:val="20"/>
              </w:rPr>
            </w:pPr>
            <w:r w:rsidRPr="0B1B75E6">
              <w:rPr>
                <w:rFonts w:ascii="Arial" w:hAnsi="Arial" w:eastAsia="Arial" w:cs="Arial"/>
                <w:color w:val="000000" w:themeColor="text1"/>
                <w:sz w:val="20"/>
                <w:szCs w:val="20"/>
                <w:u w:val="single"/>
              </w:rPr>
              <w:t>Ad paid for by Restore Healthcare for Angelenos, Sponsored by St. John’s Community Health and Health Justice Action Fund</w:t>
            </w:r>
          </w:p>
          <w:p w:rsidR="0B1B75E6" w:rsidP="0B1B75E6" w:rsidRDefault="0B1B75E6" w14:paraId="1E7185BB" w14:textId="34E509CD">
            <w:pPr>
              <w:jc w:val="center"/>
              <w:rPr>
                <w:rFonts w:ascii="Arial" w:hAnsi="Arial" w:eastAsia="Arial" w:cs="Arial"/>
                <w:color w:val="000000" w:themeColor="text1"/>
                <w:sz w:val="20"/>
                <w:szCs w:val="20"/>
              </w:rPr>
            </w:pPr>
            <w:r w:rsidRPr="0B1B75E6">
              <w:rPr>
                <w:rFonts w:ascii="Arial" w:hAnsi="Arial" w:eastAsia="Arial" w:cs="Arial"/>
                <w:color w:val="000000" w:themeColor="text1"/>
                <w:sz w:val="20"/>
                <w:szCs w:val="20"/>
              </w:rPr>
              <w:t xml:space="preserve"> </w:t>
            </w:r>
          </w:p>
          <w:p w:rsidR="0B1B75E6" w:rsidP="0B1B75E6" w:rsidRDefault="0B1B75E6" w14:paraId="65678359" w14:textId="3530578A">
            <w:pPr>
              <w:jc w:val="center"/>
              <w:rPr>
                <w:rFonts w:ascii="Arial" w:hAnsi="Arial" w:eastAsia="Arial" w:cs="Arial"/>
                <w:color w:val="000000" w:themeColor="text1"/>
                <w:sz w:val="20"/>
                <w:szCs w:val="20"/>
              </w:rPr>
            </w:pPr>
            <w:r w:rsidRPr="0B1B75E6">
              <w:rPr>
                <w:rFonts w:ascii="Arial" w:hAnsi="Arial" w:eastAsia="Arial" w:cs="Arial"/>
                <w:color w:val="000000" w:themeColor="text1"/>
                <w:sz w:val="20"/>
                <w:szCs w:val="20"/>
                <w:u w:val="single"/>
              </w:rPr>
              <w:t>Ad Committee’s Top Funder</w:t>
            </w:r>
          </w:p>
          <w:p w:rsidR="0B1B75E6" w:rsidP="0B1B75E6" w:rsidRDefault="0B1B75E6" w14:paraId="173CC48C" w14:textId="0EF7AD13">
            <w:pPr>
              <w:jc w:val="center"/>
              <w:rPr>
                <w:rFonts w:ascii="Arial" w:hAnsi="Arial" w:eastAsia="Arial" w:cs="Arial"/>
                <w:color w:val="000000" w:themeColor="text1"/>
                <w:sz w:val="20"/>
                <w:szCs w:val="20"/>
              </w:rPr>
            </w:pPr>
            <w:r w:rsidRPr="0B1B75E6">
              <w:rPr>
                <w:rFonts w:ascii="Arial" w:hAnsi="Arial" w:eastAsia="Arial" w:cs="Arial"/>
                <w:color w:val="000000" w:themeColor="text1"/>
                <w:sz w:val="20"/>
                <w:szCs w:val="20"/>
              </w:rPr>
              <w:t>St. John’s Community Health</w:t>
            </w:r>
          </w:p>
          <w:p w:rsidR="0B1B75E6" w:rsidP="0B1B75E6" w:rsidRDefault="0B1B75E6" w14:paraId="6A2A11F5" w14:textId="232F4445">
            <w:pPr>
              <w:rPr>
                <w:rFonts w:ascii="Avenir Book" w:hAnsi="Avenir Book" w:eastAsia="Avenir Book" w:cs="Avenir Book"/>
                <w:color w:val="000000" w:themeColor="text1"/>
                <w:sz w:val="22"/>
                <w:szCs w:val="22"/>
              </w:rPr>
            </w:pPr>
          </w:p>
        </w:tc>
      </w:tr>
    </w:tbl>
    <w:p w:rsidR="3AD9699D" w:rsidP="0B1B75E6" w:rsidRDefault="3AD9699D" w14:paraId="53DC6865" w14:textId="7F933D81">
      <w:pPr>
        <w:spacing w:after="0" w:line="240" w:lineRule="auto"/>
        <w:rPr>
          <w:rFonts w:ascii="Avenir Book" w:hAnsi="Avenir Book" w:eastAsia="Avenir Book" w:cs="Avenir Book"/>
          <w:color w:val="000000" w:themeColor="text1"/>
          <w:sz w:val="22"/>
          <w:szCs w:val="22"/>
        </w:rPr>
      </w:pPr>
    </w:p>
    <w:sectPr w:rsidR="3AD9699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ajan Pro">
    <w:altName w:val="Cambria"/>
    <w:panose1 w:val="00000000000000000000"/>
    <w:charset w:val="00"/>
    <w:family w:val="roman"/>
    <w:notTrueType/>
    <w:pitch w:val="variable"/>
    <w:sig w:usb0="20000287" w:usb1="00000001" w:usb2="00000000" w:usb3="00000000" w:csb0="0000019F" w:csb1="00000000"/>
  </w:font>
  <w:font w:name="Avenir Book">
    <w:altName w:val="Tw Cen MT"/>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82C59"/>
    <w:multiLevelType w:val="hybridMultilevel"/>
    <w:tmpl w:val="A37C65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8233451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8CE474"/>
    <w:rsid w:val="0007442B"/>
    <w:rsid w:val="000A6B3B"/>
    <w:rsid w:val="000B2A0A"/>
    <w:rsid w:val="00114A88"/>
    <w:rsid w:val="001371AE"/>
    <w:rsid w:val="001831AD"/>
    <w:rsid w:val="00216602"/>
    <w:rsid w:val="00254664"/>
    <w:rsid w:val="00273B56"/>
    <w:rsid w:val="00276CC8"/>
    <w:rsid w:val="00295146"/>
    <w:rsid w:val="003E01CD"/>
    <w:rsid w:val="00576971"/>
    <w:rsid w:val="00576B69"/>
    <w:rsid w:val="00582AC5"/>
    <w:rsid w:val="006B1D6E"/>
    <w:rsid w:val="0072662B"/>
    <w:rsid w:val="00737E34"/>
    <w:rsid w:val="007A4BD3"/>
    <w:rsid w:val="0081415D"/>
    <w:rsid w:val="00A3762E"/>
    <w:rsid w:val="00B141B5"/>
    <w:rsid w:val="00B434A3"/>
    <w:rsid w:val="00B660DE"/>
    <w:rsid w:val="00BD37E3"/>
    <w:rsid w:val="00BE5204"/>
    <w:rsid w:val="00CB53B9"/>
    <w:rsid w:val="00D1068F"/>
    <w:rsid w:val="00D4762D"/>
    <w:rsid w:val="00D82F75"/>
    <w:rsid w:val="00D85CC3"/>
    <w:rsid w:val="00DC176D"/>
    <w:rsid w:val="00E63B0A"/>
    <w:rsid w:val="00E66817"/>
    <w:rsid w:val="00F033D1"/>
    <w:rsid w:val="00FE3F2D"/>
    <w:rsid w:val="0B1B75E6"/>
    <w:rsid w:val="0C13FEA8"/>
    <w:rsid w:val="0D2D7AC5"/>
    <w:rsid w:val="10DB4317"/>
    <w:rsid w:val="1291D240"/>
    <w:rsid w:val="13C0D3B1"/>
    <w:rsid w:val="16D560CE"/>
    <w:rsid w:val="189EEC34"/>
    <w:rsid w:val="198CE474"/>
    <w:rsid w:val="1F3E7258"/>
    <w:rsid w:val="22FD1501"/>
    <w:rsid w:val="341BD4C6"/>
    <w:rsid w:val="3AD9699D"/>
    <w:rsid w:val="478F5788"/>
    <w:rsid w:val="49771AC2"/>
    <w:rsid w:val="5583F74E"/>
    <w:rsid w:val="5C12839C"/>
    <w:rsid w:val="5E92CD87"/>
    <w:rsid w:val="61D197E0"/>
    <w:rsid w:val="6572F711"/>
    <w:rsid w:val="6E18109D"/>
    <w:rsid w:val="71AEEC5E"/>
    <w:rsid w:val="765C7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331A1"/>
  <w15:chartTrackingRefBased/>
  <w15:docId w15:val="{E9B8841E-70C3-4547-99CB-370B53FF1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3AD9699D"/>
    <w:rPr>
      <w:color w:val="467886"/>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660DE"/>
    <w:pPr>
      <w:spacing w:after="0" w:line="240" w:lineRule="auto"/>
    </w:pPr>
  </w:style>
  <w:style w:type="paragraph" w:styleId="ListParagraph">
    <w:name w:val="List Paragraph"/>
    <w:basedOn w:val="Normal"/>
    <w:uiPriority w:val="34"/>
    <w:qFormat/>
    <w:rsid w:val="00576B69"/>
    <w:pPr>
      <w:widowControl w:val="0"/>
      <w:autoSpaceDE w:val="0"/>
      <w:autoSpaceDN w:val="0"/>
      <w:spacing w:after="0" w:line="240" w:lineRule="auto"/>
    </w:pPr>
    <w:rPr>
      <w:rFonts w:ascii="Trajan Pro" w:hAnsi="Trajan Pro" w:eastAsia="Trajan Pro" w:cs="Trajan Pr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JFallon@actumllc.com" TargetMode="External" Id="rId6" /><Relationship Type="http://schemas.openxmlformats.org/officeDocument/2006/relationships/theme" Target="theme/theme1.xml" Id="rId11" /><Relationship Type="http://schemas.openxmlformats.org/officeDocument/2006/relationships/image" Target="media/image1.png" Id="rId5" /><Relationship Type="http://schemas.microsoft.com/office/2011/relationships/people" Target="people.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file.lacounty.gov/SDSInter/bos/supdocs/212666.pdf" TargetMode="External" Id="R10325be5bd594a09" /><Relationship Type="http://schemas.openxmlformats.org/officeDocument/2006/relationships/hyperlink" Target="https://www.restorehealthcarela.com/" TargetMode="External" Id="Re1d13198569b4cd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faea798-6ad0-4fc9-b068-fcbcaed341f6}" enabled="0" method="" siteId="{7faea798-6ad0-4fc9-b068-fcbcaed341f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Jillian Fallon</dc:creator>
  <keywords/>
  <dc:description/>
  <lastModifiedBy>Jillian Fallon</lastModifiedBy>
  <revision>13</revision>
  <dcterms:created xsi:type="dcterms:W3CDTF">2026-02-10T22:44:00.0000000Z</dcterms:created>
  <dcterms:modified xsi:type="dcterms:W3CDTF">2026-02-10T23:39:15.2110715Z</dcterms:modified>
</coreProperties>
</file>